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89B" w:rsidRPr="00F231A0" w:rsidRDefault="0025489B" w:rsidP="00F231A0">
      <w:pPr>
        <w:spacing w:after="0" w:line="240" w:lineRule="auto"/>
        <w:ind w:firstLine="709"/>
        <w:jc w:val="both"/>
        <w:rPr>
          <w:rFonts w:ascii="Times New Roman" w:hAnsi="Times New Roman" w:cs="Times New Roman"/>
          <w:b/>
          <w:sz w:val="28"/>
          <w:szCs w:val="28"/>
        </w:rPr>
      </w:pPr>
      <w:r w:rsidRPr="00F231A0">
        <w:rPr>
          <w:rFonts w:ascii="Times New Roman" w:hAnsi="Times New Roman" w:cs="Times New Roman"/>
          <w:b/>
          <w:sz w:val="28"/>
          <w:szCs w:val="28"/>
          <w:lang w:val="en-US"/>
        </w:rPr>
        <w:t xml:space="preserve">3 </w:t>
      </w:r>
      <w:proofErr w:type="gramStart"/>
      <w:r w:rsidRPr="00F231A0">
        <w:rPr>
          <w:rFonts w:ascii="Times New Roman" w:hAnsi="Times New Roman" w:cs="Times New Roman"/>
          <w:b/>
          <w:sz w:val="28"/>
          <w:szCs w:val="28"/>
          <w:lang w:val="en-US"/>
        </w:rPr>
        <w:t>PRACTICE</w:t>
      </w:r>
      <w:proofErr w:type="gramEnd"/>
    </w:p>
    <w:p w:rsidR="00F231A0" w:rsidRPr="00955484" w:rsidRDefault="00F231A0" w:rsidP="00F231A0">
      <w:pPr>
        <w:spacing w:after="0" w:line="240" w:lineRule="auto"/>
        <w:ind w:firstLine="709"/>
        <w:jc w:val="both"/>
        <w:rPr>
          <w:rFonts w:ascii="Times New Roman" w:hAnsi="Times New Roman" w:cs="Times New Roman"/>
          <w:b/>
          <w:sz w:val="16"/>
          <w:szCs w:val="16"/>
        </w:rPr>
      </w:pPr>
    </w:p>
    <w:p w:rsidR="0025489B" w:rsidRDefault="0025489B" w:rsidP="00F231A0">
      <w:pPr>
        <w:spacing w:after="0" w:line="240" w:lineRule="auto"/>
        <w:ind w:firstLine="709"/>
        <w:jc w:val="both"/>
        <w:rPr>
          <w:rFonts w:ascii="Times New Roman" w:hAnsi="Times New Roman" w:cs="Times New Roman"/>
          <w:b/>
          <w:sz w:val="28"/>
          <w:szCs w:val="28"/>
        </w:rPr>
      </w:pPr>
      <w:r w:rsidRPr="00F231A0">
        <w:rPr>
          <w:rFonts w:ascii="Times New Roman" w:hAnsi="Times New Roman" w:cs="Times New Roman"/>
          <w:b/>
          <w:sz w:val="28"/>
          <w:szCs w:val="28"/>
          <w:lang w:val="en-US"/>
        </w:rPr>
        <w:t>2. The ecological role of humus and the consequences of its anthropogenic changes</w:t>
      </w:r>
    </w:p>
    <w:p w:rsidR="00F231A0" w:rsidRPr="00955484" w:rsidRDefault="00F231A0" w:rsidP="00F231A0">
      <w:pPr>
        <w:spacing w:after="0" w:line="240" w:lineRule="auto"/>
        <w:ind w:firstLine="709"/>
        <w:jc w:val="both"/>
        <w:rPr>
          <w:rFonts w:ascii="Times New Roman" w:hAnsi="Times New Roman" w:cs="Times New Roman"/>
          <w:b/>
          <w:sz w:val="16"/>
          <w:szCs w:val="16"/>
        </w:rPr>
      </w:pPr>
    </w:p>
    <w:p w:rsidR="0025489B" w:rsidRPr="00F231A0" w:rsidRDefault="0025489B"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Organic matter - a set of living biomass and organic remains of plants, animals, microorganisms, products of their metabolism and specific newly formed organic matter of the soil - humus. Organic matter plays a leading role in modern soil processes associated with biogeochemical cycles of various elements. In addition, the circulation of organic matter largely determines the direction and rate of genesis and evolution of soils, as well as the most important properties of soil - fertility.</w:t>
      </w:r>
    </w:p>
    <w:p w:rsidR="0025489B" w:rsidRPr="00F231A0" w:rsidRDefault="0025489B"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  Studies of soil organic matter, especially in the first half of the 20th century, were aimed at specific substances of a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nature. This is due to a number of reasons (</w:t>
      </w:r>
      <w:proofErr w:type="spellStart"/>
      <w:r w:rsidRPr="00F231A0">
        <w:rPr>
          <w:rFonts w:ascii="Times New Roman" w:hAnsi="Times New Roman" w:cs="Times New Roman"/>
          <w:sz w:val="28"/>
          <w:szCs w:val="28"/>
          <w:lang w:val="en-US"/>
        </w:rPr>
        <w:t>Fokin</w:t>
      </w:r>
      <w:proofErr w:type="spellEnd"/>
      <w:r w:rsidRPr="00F231A0">
        <w:rPr>
          <w:rFonts w:ascii="Times New Roman" w:hAnsi="Times New Roman" w:cs="Times New Roman"/>
          <w:sz w:val="28"/>
          <w:szCs w:val="28"/>
          <w:lang w:val="en-US"/>
        </w:rPr>
        <w:t xml:space="preserve">, 1996): -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substances are characteristic and predominant organic substances in all types of mineral soils. - They have the most characteristic lifetimes - from hundreds to thousands of years in different soils. - With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substances, many scientists associate the most important property of the soil - fertility.</w:t>
      </w:r>
    </w:p>
    <w:p w:rsidR="00BB2E30" w:rsidRPr="00F231A0" w:rsidRDefault="0025489B"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Detailed studies of the composition, structure and structure of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substances belonging to various groups and fractions were carried out by I.V. </w:t>
      </w:r>
      <w:proofErr w:type="spellStart"/>
      <w:r w:rsidRPr="00F231A0">
        <w:rPr>
          <w:rFonts w:ascii="Times New Roman" w:hAnsi="Times New Roman" w:cs="Times New Roman"/>
          <w:sz w:val="28"/>
          <w:szCs w:val="28"/>
          <w:lang w:val="en-US"/>
        </w:rPr>
        <w:t>Tyurin</w:t>
      </w:r>
      <w:proofErr w:type="spellEnd"/>
      <w:r w:rsidRPr="00F231A0">
        <w:rPr>
          <w:rFonts w:ascii="Times New Roman" w:hAnsi="Times New Roman" w:cs="Times New Roman"/>
          <w:sz w:val="28"/>
          <w:szCs w:val="28"/>
          <w:lang w:val="en-US"/>
        </w:rPr>
        <w:t xml:space="preserve"> (1937), V.V. </w:t>
      </w:r>
      <w:proofErr w:type="spellStart"/>
      <w:r w:rsidRPr="00F231A0">
        <w:rPr>
          <w:rFonts w:ascii="Times New Roman" w:hAnsi="Times New Roman" w:cs="Times New Roman"/>
          <w:sz w:val="28"/>
          <w:szCs w:val="28"/>
          <w:lang w:val="en-US"/>
        </w:rPr>
        <w:t>Ponomareva</w:t>
      </w:r>
      <w:proofErr w:type="spellEnd"/>
      <w:r w:rsidRPr="00F231A0">
        <w:rPr>
          <w:rFonts w:ascii="Times New Roman" w:hAnsi="Times New Roman" w:cs="Times New Roman"/>
          <w:sz w:val="28"/>
          <w:szCs w:val="28"/>
          <w:lang w:val="en-US"/>
        </w:rPr>
        <w:t xml:space="preserve"> (1957), M.M. </w:t>
      </w:r>
      <w:proofErr w:type="spellStart"/>
      <w:r w:rsidRPr="00F231A0">
        <w:rPr>
          <w:rFonts w:ascii="Times New Roman" w:hAnsi="Times New Roman" w:cs="Times New Roman"/>
          <w:sz w:val="28"/>
          <w:szCs w:val="28"/>
          <w:lang w:val="en-US"/>
        </w:rPr>
        <w:t>Kononova</w:t>
      </w:r>
      <w:proofErr w:type="spellEnd"/>
      <w:r w:rsidRPr="00F231A0">
        <w:rPr>
          <w:rFonts w:ascii="Times New Roman" w:hAnsi="Times New Roman" w:cs="Times New Roman"/>
          <w:sz w:val="28"/>
          <w:szCs w:val="28"/>
          <w:lang w:val="en-US"/>
        </w:rPr>
        <w:t xml:space="preserve"> (1963), L.N. </w:t>
      </w:r>
      <w:proofErr w:type="spellStart"/>
      <w:r w:rsidRPr="00F231A0">
        <w:rPr>
          <w:rFonts w:ascii="Times New Roman" w:hAnsi="Times New Roman" w:cs="Times New Roman"/>
          <w:sz w:val="28"/>
          <w:szCs w:val="28"/>
          <w:lang w:val="en-US"/>
        </w:rPr>
        <w:t>Alexandrova</w:t>
      </w:r>
      <w:proofErr w:type="spellEnd"/>
      <w:r w:rsidRPr="00F231A0">
        <w:rPr>
          <w:rFonts w:ascii="Times New Roman" w:hAnsi="Times New Roman" w:cs="Times New Roman"/>
          <w:sz w:val="28"/>
          <w:szCs w:val="28"/>
          <w:lang w:val="en-US"/>
        </w:rPr>
        <w:t xml:space="preserve"> (1980), D.S. </w:t>
      </w:r>
      <w:proofErr w:type="spellStart"/>
      <w:r w:rsidRPr="00F231A0">
        <w:rPr>
          <w:rFonts w:ascii="Times New Roman" w:hAnsi="Times New Roman" w:cs="Times New Roman"/>
          <w:sz w:val="28"/>
          <w:szCs w:val="28"/>
          <w:lang w:val="en-US"/>
        </w:rPr>
        <w:t>Orlov</w:t>
      </w:r>
      <w:proofErr w:type="spellEnd"/>
      <w:r w:rsidRPr="00F231A0">
        <w:rPr>
          <w:rFonts w:ascii="Times New Roman" w:hAnsi="Times New Roman" w:cs="Times New Roman"/>
          <w:sz w:val="28"/>
          <w:szCs w:val="28"/>
          <w:lang w:val="en-US"/>
        </w:rPr>
        <w:t xml:space="preserve"> (1990) and others. The authors have developed methods for dividing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substances into groups and fractions according to their extractability from soils, solubility, connection with mineral components, and molecular weights. The composition of the functional groups of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substances has been studied in sufficient detail.</w:t>
      </w:r>
    </w:p>
    <w:p w:rsidR="0025489B" w:rsidRPr="00F231A0" w:rsidRDefault="0025489B"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Carboxyl, alcohol, </w:t>
      </w:r>
      <w:proofErr w:type="spellStart"/>
      <w:r w:rsidRPr="00F231A0">
        <w:rPr>
          <w:rFonts w:ascii="Times New Roman" w:hAnsi="Times New Roman" w:cs="Times New Roman"/>
          <w:sz w:val="28"/>
          <w:szCs w:val="28"/>
          <w:lang w:val="en-US"/>
        </w:rPr>
        <w:t>phenolic</w:t>
      </w:r>
      <w:proofErr w:type="spellEnd"/>
      <w:r w:rsidRPr="00F231A0">
        <w:rPr>
          <w:rFonts w:ascii="Times New Roman" w:hAnsi="Times New Roman" w:cs="Times New Roman"/>
          <w:sz w:val="28"/>
          <w:szCs w:val="28"/>
          <w:lang w:val="en-US"/>
        </w:rPr>
        <w:t xml:space="preserve">, </w:t>
      </w:r>
      <w:proofErr w:type="spellStart"/>
      <w:r w:rsidRPr="00F231A0">
        <w:rPr>
          <w:rFonts w:ascii="Times New Roman" w:hAnsi="Times New Roman" w:cs="Times New Roman"/>
          <w:sz w:val="28"/>
          <w:szCs w:val="28"/>
          <w:lang w:val="en-US"/>
        </w:rPr>
        <w:t>methoxyl</w:t>
      </w:r>
      <w:proofErr w:type="spellEnd"/>
      <w:r w:rsidRPr="00F231A0">
        <w:rPr>
          <w:rFonts w:ascii="Times New Roman" w:hAnsi="Times New Roman" w:cs="Times New Roman"/>
          <w:sz w:val="28"/>
          <w:szCs w:val="28"/>
          <w:lang w:val="en-US"/>
        </w:rPr>
        <w:t xml:space="preserve"> and amide groups have been identified in almost all fractions and groups of soil humus, and their quantitative content has been determined. It has been proved that the qualitative composition of humus, the ratio and properties of its groups and fractions largely determine its effect on the formation of soil properties, growth and development of plants.</w:t>
      </w:r>
    </w:p>
    <w:p w:rsidR="0025489B" w:rsidRPr="00F231A0" w:rsidRDefault="0025489B"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Of particular interest are studies of nonspecific substances in the composition of humus. In the presence of sufficiently sensitive methods, any substances that are part of plants, soil biota or their excretions are found in soils. The total content of substances of this group in most soils is an order of magnitude lower than the content of compounds of a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nature. However, their importance for the properties and functioning of the soil is determined not by the mass, but by the biological and chemical activity, the high rates of any processes taking place with their participation, the very rapid reaction of the soil biota and higher plants to a change in their state.</w:t>
      </w:r>
    </w:p>
    <w:p w:rsidR="0025489B" w:rsidRPr="00F231A0" w:rsidRDefault="00E02574"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All organic compounds such as sugars, amino acids, </w:t>
      </w:r>
      <w:proofErr w:type="spellStart"/>
      <w:r w:rsidRPr="00F231A0">
        <w:rPr>
          <w:rFonts w:ascii="Times New Roman" w:hAnsi="Times New Roman" w:cs="Times New Roman"/>
          <w:sz w:val="28"/>
          <w:szCs w:val="28"/>
          <w:lang w:val="en-US"/>
        </w:rPr>
        <w:t>lignins</w:t>
      </w:r>
      <w:proofErr w:type="spellEnd"/>
      <w:r w:rsidRPr="00F231A0">
        <w:rPr>
          <w:rFonts w:ascii="Times New Roman" w:hAnsi="Times New Roman" w:cs="Times New Roman"/>
          <w:sz w:val="28"/>
          <w:szCs w:val="28"/>
          <w:lang w:val="en-US"/>
        </w:rPr>
        <w:t xml:space="preserve">, resins, etc. are classified as nonspecific. They, being intermediate readily mobile substances, provide deep penetration of organic substances along the profile and facilitate the movement of many mineral components. A number of these compounds play the role of physiologically active substances, stimulators of plant growth and </w:t>
      </w:r>
      <w:r w:rsidRPr="00F231A0">
        <w:rPr>
          <w:rFonts w:ascii="Times New Roman" w:hAnsi="Times New Roman" w:cs="Times New Roman"/>
          <w:sz w:val="28"/>
          <w:szCs w:val="28"/>
          <w:lang w:val="en-US"/>
        </w:rPr>
        <w:lastRenderedPageBreak/>
        <w:t>development, and participate in the process of soil aggregation. The group and fractional composition of humus makes it possible to characterize the characteristics of certain soils, but does not directly allow identifying the agronomic value of various components of humus. The most expedient approach to identifying the agronomic value of humus and its components was the division of all organic soil compounds into two large parts: a group of conservative, stable substances and a group of labile compounds (</w:t>
      </w:r>
      <w:proofErr w:type="spellStart"/>
      <w:r w:rsidRPr="00F231A0">
        <w:rPr>
          <w:rFonts w:ascii="Times New Roman" w:hAnsi="Times New Roman" w:cs="Times New Roman"/>
          <w:sz w:val="28"/>
          <w:szCs w:val="28"/>
          <w:lang w:val="en-US"/>
        </w:rPr>
        <w:t>Ganzhara</w:t>
      </w:r>
      <w:proofErr w:type="spellEnd"/>
      <w:r w:rsidRPr="00F231A0">
        <w:rPr>
          <w:rFonts w:ascii="Times New Roman" w:hAnsi="Times New Roman" w:cs="Times New Roman"/>
          <w:sz w:val="28"/>
          <w:szCs w:val="28"/>
          <w:lang w:val="en-US"/>
        </w:rPr>
        <w:t>, 1988). This determines the different resistance of its components to biodegradation (</w:t>
      </w:r>
      <w:proofErr w:type="spellStart"/>
      <w:r w:rsidRPr="00F231A0">
        <w:rPr>
          <w:rFonts w:ascii="Times New Roman" w:hAnsi="Times New Roman" w:cs="Times New Roman"/>
          <w:sz w:val="28"/>
          <w:szCs w:val="28"/>
          <w:lang w:val="en-US"/>
        </w:rPr>
        <w:t>Kononova</w:t>
      </w:r>
      <w:proofErr w:type="spellEnd"/>
      <w:r w:rsidRPr="00F231A0">
        <w:rPr>
          <w:rFonts w:ascii="Times New Roman" w:hAnsi="Times New Roman" w:cs="Times New Roman"/>
          <w:sz w:val="28"/>
          <w:szCs w:val="28"/>
          <w:lang w:val="en-US"/>
        </w:rPr>
        <w:t xml:space="preserve">, 1963; Tate, 1991; </w:t>
      </w:r>
      <w:proofErr w:type="spellStart"/>
      <w:r w:rsidRPr="00F231A0">
        <w:rPr>
          <w:rFonts w:ascii="Times New Roman" w:hAnsi="Times New Roman" w:cs="Times New Roman"/>
          <w:sz w:val="28"/>
          <w:szCs w:val="28"/>
          <w:lang w:val="en-US"/>
        </w:rPr>
        <w:t>Titova</w:t>
      </w:r>
      <w:proofErr w:type="spellEnd"/>
      <w:r w:rsidRPr="00F231A0">
        <w:rPr>
          <w:rFonts w:ascii="Times New Roman" w:hAnsi="Times New Roman" w:cs="Times New Roman"/>
          <w:sz w:val="28"/>
          <w:szCs w:val="28"/>
          <w:lang w:val="en-US"/>
        </w:rPr>
        <w:t xml:space="preserve"> and </w:t>
      </w:r>
      <w:proofErr w:type="spellStart"/>
      <w:r w:rsidRPr="00F231A0">
        <w:rPr>
          <w:rFonts w:ascii="Times New Roman" w:hAnsi="Times New Roman" w:cs="Times New Roman"/>
          <w:sz w:val="28"/>
          <w:szCs w:val="28"/>
          <w:lang w:val="en-US"/>
        </w:rPr>
        <w:t>Kogut</w:t>
      </w:r>
      <w:proofErr w:type="spellEnd"/>
      <w:r w:rsidRPr="00F231A0">
        <w:rPr>
          <w:rFonts w:ascii="Times New Roman" w:hAnsi="Times New Roman" w:cs="Times New Roman"/>
          <w:sz w:val="28"/>
          <w:szCs w:val="28"/>
          <w:lang w:val="en-US"/>
        </w:rPr>
        <w:t xml:space="preserve">, 1991; </w:t>
      </w:r>
      <w:proofErr w:type="spellStart"/>
      <w:r w:rsidRPr="00F231A0">
        <w:rPr>
          <w:rFonts w:ascii="Times New Roman" w:hAnsi="Times New Roman" w:cs="Times New Roman"/>
          <w:sz w:val="28"/>
          <w:szCs w:val="28"/>
          <w:lang w:val="en-US"/>
        </w:rPr>
        <w:t>Kogut</w:t>
      </w:r>
      <w:proofErr w:type="spellEnd"/>
      <w:r w:rsidRPr="00F231A0">
        <w:rPr>
          <w:rFonts w:ascii="Times New Roman" w:hAnsi="Times New Roman" w:cs="Times New Roman"/>
          <w:sz w:val="28"/>
          <w:szCs w:val="28"/>
          <w:lang w:val="en-US"/>
        </w:rPr>
        <w:t>, 2003).</w:t>
      </w:r>
    </w:p>
    <w:p w:rsidR="00A772AC" w:rsidRPr="00F231A0" w:rsidRDefault="00A772AC"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The mobile forms of the readily </w:t>
      </w:r>
      <w:proofErr w:type="spellStart"/>
      <w:r w:rsidRPr="00F231A0">
        <w:rPr>
          <w:rFonts w:ascii="Times New Roman" w:hAnsi="Times New Roman" w:cs="Times New Roman"/>
          <w:sz w:val="28"/>
          <w:szCs w:val="28"/>
          <w:lang w:val="en-US"/>
        </w:rPr>
        <w:t>mineralizable</w:t>
      </w:r>
      <w:proofErr w:type="spellEnd"/>
      <w:r w:rsidRPr="00F231A0">
        <w:rPr>
          <w:rFonts w:ascii="Times New Roman" w:hAnsi="Times New Roman" w:cs="Times New Roman"/>
          <w:sz w:val="28"/>
          <w:szCs w:val="28"/>
          <w:lang w:val="en-US"/>
        </w:rPr>
        <w:t xml:space="preserve"> fraction (SOM) combine organic products of soil humus that easily pass into a soluble state (CH2o + </w:t>
      </w:r>
      <w:proofErr w:type="spellStart"/>
      <w:r w:rsidRPr="00F231A0">
        <w:rPr>
          <w:rFonts w:ascii="Times New Roman" w:hAnsi="Times New Roman" w:cs="Times New Roman"/>
          <w:sz w:val="28"/>
          <w:szCs w:val="28"/>
          <w:lang w:val="en-US"/>
        </w:rPr>
        <w:t>CNaOH</w:t>
      </w:r>
      <w:proofErr w:type="spellEnd"/>
      <w:r w:rsidRPr="00F231A0">
        <w:rPr>
          <w:rFonts w:ascii="Times New Roman" w:hAnsi="Times New Roman" w:cs="Times New Roman"/>
          <w:sz w:val="28"/>
          <w:szCs w:val="28"/>
          <w:lang w:val="en-US"/>
        </w:rPr>
        <w:t xml:space="preserve">). Water-soluble compounds leached from plant residues during decomposition are represented by a mixture of organic acids, amino acids, and carbohydrates. Substances extracted with weak alkali solutions contain a large amount of </w:t>
      </w:r>
      <w:proofErr w:type="spellStart"/>
      <w:r w:rsidRPr="00F231A0">
        <w:rPr>
          <w:rFonts w:ascii="Times New Roman" w:hAnsi="Times New Roman" w:cs="Times New Roman"/>
          <w:sz w:val="28"/>
          <w:szCs w:val="28"/>
          <w:lang w:val="en-US"/>
        </w:rPr>
        <w:t>phenolic</w:t>
      </w:r>
      <w:proofErr w:type="spellEnd"/>
      <w:r w:rsidRPr="00F231A0">
        <w:rPr>
          <w:rFonts w:ascii="Times New Roman" w:hAnsi="Times New Roman" w:cs="Times New Roman"/>
          <w:sz w:val="28"/>
          <w:szCs w:val="28"/>
          <w:lang w:val="en-US"/>
        </w:rPr>
        <w:t xml:space="preserve"> hydroxyls, amino and </w:t>
      </w:r>
      <w:proofErr w:type="spellStart"/>
      <w:r w:rsidRPr="00F231A0">
        <w:rPr>
          <w:rFonts w:ascii="Times New Roman" w:hAnsi="Times New Roman" w:cs="Times New Roman"/>
          <w:sz w:val="28"/>
          <w:szCs w:val="28"/>
          <w:lang w:val="en-US"/>
        </w:rPr>
        <w:t>amido</w:t>
      </w:r>
      <w:proofErr w:type="spellEnd"/>
      <w:r w:rsidRPr="00F231A0">
        <w:rPr>
          <w:rFonts w:ascii="Times New Roman" w:hAnsi="Times New Roman" w:cs="Times New Roman"/>
          <w:sz w:val="28"/>
          <w:szCs w:val="28"/>
          <w:lang w:val="en-US"/>
        </w:rPr>
        <w:t xml:space="preserve"> groups, and are enriched in hydrogen and nitrogen.</w:t>
      </w:r>
    </w:p>
    <w:p w:rsidR="00E02574" w:rsidRPr="00F231A0" w:rsidRDefault="00A772AC"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These compounds, which make up the peripheral part of humus, undergo mineralization rather quickly and serve as the main source for the synthesis of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substances. They form the soil structure and serve as an energy material for the soil biota. The stable part of humus, or its core, consists of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substances of a specific nature, firmly bound to the mineral part of the soil. The carbon of the humus core is practically not involved in the cycle and is its main storage in the soil (</w:t>
      </w:r>
      <w:proofErr w:type="spellStart"/>
      <w:r w:rsidRPr="00F231A0">
        <w:rPr>
          <w:rFonts w:ascii="Times New Roman" w:hAnsi="Times New Roman" w:cs="Times New Roman"/>
          <w:sz w:val="28"/>
          <w:szCs w:val="28"/>
          <w:lang w:val="en-US"/>
        </w:rPr>
        <w:t>Dergacheva</w:t>
      </w:r>
      <w:proofErr w:type="spellEnd"/>
      <w:r w:rsidRPr="00F231A0">
        <w:rPr>
          <w:rFonts w:ascii="Times New Roman" w:hAnsi="Times New Roman" w:cs="Times New Roman"/>
          <w:sz w:val="28"/>
          <w:szCs w:val="28"/>
          <w:lang w:val="en-US"/>
        </w:rPr>
        <w:t xml:space="preserve">, 1984; </w:t>
      </w:r>
      <w:proofErr w:type="spellStart"/>
      <w:r w:rsidRPr="00F231A0">
        <w:rPr>
          <w:rFonts w:ascii="Times New Roman" w:hAnsi="Times New Roman" w:cs="Times New Roman"/>
          <w:sz w:val="28"/>
          <w:szCs w:val="28"/>
          <w:lang w:val="en-US"/>
        </w:rPr>
        <w:t>Lykov</w:t>
      </w:r>
      <w:proofErr w:type="spellEnd"/>
      <w:r w:rsidRPr="00F231A0">
        <w:rPr>
          <w:rFonts w:ascii="Times New Roman" w:hAnsi="Times New Roman" w:cs="Times New Roman"/>
          <w:sz w:val="28"/>
          <w:szCs w:val="28"/>
          <w:lang w:val="en-US"/>
        </w:rPr>
        <w:t xml:space="preserve">, 1985; </w:t>
      </w:r>
      <w:proofErr w:type="spellStart"/>
      <w:r w:rsidRPr="00F231A0">
        <w:rPr>
          <w:rFonts w:ascii="Times New Roman" w:hAnsi="Times New Roman" w:cs="Times New Roman"/>
          <w:sz w:val="28"/>
          <w:szCs w:val="28"/>
          <w:lang w:val="en-US"/>
        </w:rPr>
        <w:t>Dergacheva</w:t>
      </w:r>
      <w:proofErr w:type="spellEnd"/>
      <w:r w:rsidRPr="00F231A0">
        <w:rPr>
          <w:rFonts w:ascii="Times New Roman" w:hAnsi="Times New Roman" w:cs="Times New Roman"/>
          <w:sz w:val="28"/>
          <w:szCs w:val="28"/>
          <w:lang w:val="en-US"/>
        </w:rPr>
        <w:t xml:space="preserve">, 1989; </w:t>
      </w:r>
      <w:proofErr w:type="spellStart"/>
      <w:r w:rsidRPr="00F231A0">
        <w:rPr>
          <w:rFonts w:ascii="Times New Roman" w:hAnsi="Times New Roman" w:cs="Times New Roman"/>
          <w:sz w:val="28"/>
          <w:szCs w:val="28"/>
          <w:lang w:val="en-US"/>
        </w:rPr>
        <w:t>Kiryushin</w:t>
      </w:r>
      <w:proofErr w:type="spellEnd"/>
      <w:r w:rsidRPr="00F231A0">
        <w:rPr>
          <w:rFonts w:ascii="Times New Roman" w:hAnsi="Times New Roman" w:cs="Times New Roman"/>
          <w:sz w:val="28"/>
          <w:szCs w:val="28"/>
          <w:lang w:val="en-US"/>
        </w:rPr>
        <w:t xml:space="preserve"> et al., 1993). These substances include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acids, </w:t>
      </w:r>
      <w:proofErr w:type="spellStart"/>
      <w:r w:rsidRPr="00F231A0">
        <w:rPr>
          <w:rFonts w:ascii="Times New Roman" w:hAnsi="Times New Roman" w:cs="Times New Roman"/>
          <w:sz w:val="28"/>
          <w:szCs w:val="28"/>
          <w:lang w:val="en-US"/>
        </w:rPr>
        <w:t>humates</w:t>
      </w:r>
      <w:proofErr w:type="spellEnd"/>
      <w:r w:rsidRPr="00F231A0">
        <w:rPr>
          <w:rFonts w:ascii="Times New Roman" w:hAnsi="Times New Roman" w:cs="Times New Roman"/>
          <w:sz w:val="28"/>
          <w:szCs w:val="28"/>
          <w:lang w:val="en-US"/>
        </w:rPr>
        <w:t xml:space="preserve">, other </w:t>
      </w:r>
      <w:proofErr w:type="spellStart"/>
      <w:r w:rsidRPr="00F231A0">
        <w:rPr>
          <w:rFonts w:ascii="Times New Roman" w:hAnsi="Times New Roman" w:cs="Times New Roman"/>
          <w:sz w:val="28"/>
          <w:szCs w:val="28"/>
          <w:lang w:val="en-US"/>
        </w:rPr>
        <w:t>organomineral</w:t>
      </w:r>
      <w:proofErr w:type="spellEnd"/>
      <w:r w:rsidRPr="00F231A0">
        <w:rPr>
          <w:rFonts w:ascii="Times New Roman" w:hAnsi="Times New Roman" w:cs="Times New Roman"/>
          <w:sz w:val="28"/>
          <w:szCs w:val="28"/>
          <w:lang w:val="en-US"/>
        </w:rPr>
        <w:t xml:space="preserve"> compounds, </w:t>
      </w:r>
      <w:proofErr w:type="spellStart"/>
      <w:r w:rsidRPr="00F231A0">
        <w:rPr>
          <w:rFonts w:ascii="Times New Roman" w:hAnsi="Times New Roman" w:cs="Times New Roman"/>
          <w:sz w:val="28"/>
          <w:szCs w:val="28"/>
          <w:lang w:val="en-US"/>
        </w:rPr>
        <w:t>humin</w:t>
      </w:r>
      <w:proofErr w:type="spellEnd"/>
      <w:r w:rsidRPr="00F231A0">
        <w:rPr>
          <w:rFonts w:ascii="Times New Roman" w:hAnsi="Times New Roman" w:cs="Times New Roman"/>
          <w:sz w:val="28"/>
          <w:szCs w:val="28"/>
          <w:lang w:val="en-US"/>
        </w:rPr>
        <w:t xml:space="preserve">. A variety of mechanisms for the participation of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substances in the formation of fertility is associated with their </w:t>
      </w:r>
      <w:proofErr w:type="spellStart"/>
      <w:r w:rsidRPr="00F231A0">
        <w:rPr>
          <w:rFonts w:ascii="Times New Roman" w:hAnsi="Times New Roman" w:cs="Times New Roman"/>
          <w:sz w:val="28"/>
          <w:szCs w:val="28"/>
          <w:lang w:val="en-US"/>
        </w:rPr>
        <w:t>polyfunctionality</w:t>
      </w:r>
      <w:proofErr w:type="spellEnd"/>
      <w:r w:rsidRPr="00F231A0">
        <w:rPr>
          <w:rFonts w:ascii="Times New Roman" w:hAnsi="Times New Roman" w:cs="Times New Roman"/>
          <w:sz w:val="28"/>
          <w:szCs w:val="28"/>
          <w:lang w:val="en-US"/>
        </w:rPr>
        <w:t xml:space="preserve"> and </w:t>
      </w:r>
      <w:proofErr w:type="spellStart"/>
      <w:r w:rsidRPr="00F231A0">
        <w:rPr>
          <w:rFonts w:ascii="Times New Roman" w:hAnsi="Times New Roman" w:cs="Times New Roman"/>
          <w:sz w:val="28"/>
          <w:szCs w:val="28"/>
          <w:lang w:val="en-US"/>
        </w:rPr>
        <w:t>polydispersity</w:t>
      </w:r>
      <w:proofErr w:type="spellEnd"/>
      <w:r w:rsidRPr="00F231A0">
        <w:rPr>
          <w:rFonts w:ascii="Times New Roman" w:hAnsi="Times New Roman" w:cs="Times New Roman"/>
          <w:sz w:val="28"/>
          <w:szCs w:val="28"/>
          <w:lang w:val="en-US"/>
        </w:rPr>
        <w:t xml:space="preserve">. D.S. </w:t>
      </w:r>
      <w:proofErr w:type="spellStart"/>
      <w:r w:rsidRPr="00F231A0">
        <w:rPr>
          <w:rFonts w:ascii="Times New Roman" w:hAnsi="Times New Roman" w:cs="Times New Roman"/>
          <w:sz w:val="28"/>
          <w:szCs w:val="28"/>
          <w:lang w:val="en-US"/>
        </w:rPr>
        <w:t>Orlov</w:t>
      </w:r>
      <w:proofErr w:type="spellEnd"/>
      <w:r w:rsidRPr="00F231A0">
        <w:rPr>
          <w:rFonts w:ascii="Times New Roman" w:hAnsi="Times New Roman" w:cs="Times New Roman"/>
          <w:sz w:val="28"/>
          <w:szCs w:val="28"/>
          <w:lang w:val="en-US"/>
        </w:rPr>
        <w:t xml:space="preserve"> (1990) associates the diverse role of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substances in the biosphere and soil with their performance of 5 functions: accumulative, transport, regulatory, protective and physiological. The accumulative function consists in the accumulation of organic compounds in the form of organic compounds of carbon, nitrogen, phosphorus, and other elements necessary for vital activity, including trace elements.</w:t>
      </w:r>
    </w:p>
    <w:p w:rsidR="00A772AC" w:rsidRPr="00F231A0" w:rsidRDefault="00A772AC" w:rsidP="00F231A0">
      <w:pPr>
        <w:spacing w:after="0" w:line="240" w:lineRule="auto"/>
        <w:ind w:firstLine="709"/>
        <w:jc w:val="both"/>
        <w:rPr>
          <w:rFonts w:ascii="Times New Roman" w:hAnsi="Times New Roman" w:cs="Times New Roman"/>
          <w:sz w:val="28"/>
          <w:szCs w:val="28"/>
          <w:lang w:val="en-US"/>
        </w:rPr>
      </w:pP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substances give to living organisms the nutrients they need gradually, as they are consumed, thereby preserving the necessary supply of these elements for subsequent generations. In this, they differ significantly from many mineral compounds that can supply plants with nutrients, but are usually represented by readily soluble substances that are quickly consumed and at the same time either washed out of the soil or, decomposing, enter the atmosphere. The transport function consists in the formation of geochemical flows of mineral and organic substances, mainly in aqueous media due to the formation of stable, but relatively readily soluble complex compounds of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acids with metal </w:t>
      </w:r>
      <w:proofErr w:type="spellStart"/>
      <w:r w:rsidRPr="00F231A0">
        <w:rPr>
          <w:rFonts w:ascii="Times New Roman" w:hAnsi="Times New Roman" w:cs="Times New Roman"/>
          <w:sz w:val="28"/>
          <w:szCs w:val="28"/>
          <w:lang w:val="en-US"/>
        </w:rPr>
        <w:t>cations</w:t>
      </w:r>
      <w:proofErr w:type="spellEnd"/>
      <w:r w:rsidRPr="00F231A0">
        <w:rPr>
          <w:rFonts w:ascii="Times New Roman" w:hAnsi="Times New Roman" w:cs="Times New Roman"/>
          <w:sz w:val="28"/>
          <w:szCs w:val="28"/>
          <w:lang w:val="en-US"/>
        </w:rPr>
        <w:t xml:space="preserve"> and hydroxides. The regulatory function of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acids is complex and multifaceted.</w:t>
      </w:r>
    </w:p>
    <w:p w:rsidR="00A772AC" w:rsidRPr="00F231A0" w:rsidRDefault="00A772AC"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It includes:</w:t>
      </w:r>
    </w:p>
    <w:p w:rsidR="00A772AC" w:rsidRPr="00F231A0" w:rsidRDefault="00A772AC"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1) </w:t>
      </w:r>
      <w:proofErr w:type="gramStart"/>
      <w:r w:rsidRPr="00F231A0">
        <w:rPr>
          <w:rFonts w:ascii="Times New Roman" w:hAnsi="Times New Roman" w:cs="Times New Roman"/>
          <w:sz w:val="28"/>
          <w:szCs w:val="28"/>
          <w:lang w:val="en-US"/>
        </w:rPr>
        <w:t>the</w:t>
      </w:r>
      <w:proofErr w:type="gramEnd"/>
      <w:r w:rsidRPr="00F231A0">
        <w:rPr>
          <w:rFonts w:ascii="Times New Roman" w:hAnsi="Times New Roman" w:cs="Times New Roman"/>
          <w:sz w:val="28"/>
          <w:szCs w:val="28"/>
          <w:lang w:val="en-US"/>
        </w:rPr>
        <w:t xml:space="preserve"> formation of the soil structure and water-physical properties of the soil;</w:t>
      </w:r>
    </w:p>
    <w:p w:rsidR="00A772AC" w:rsidRPr="00F231A0" w:rsidRDefault="00A772AC"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2) </w:t>
      </w:r>
      <w:proofErr w:type="gramStart"/>
      <w:r w:rsidRPr="00F231A0">
        <w:rPr>
          <w:rFonts w:ascii="Times New Roman" w:hAnsi="Times New Roman" w:cs="Times New Roman"/>
          <w:sz w:val="28"/>
          <w:szCs w:val="28"/>
          <w:lang w:val="en-US"/>
        </w:rPr>
        <w:t>regulation</w:t>
      </w:r>
      <w:proofErr w:type="gramEnd"/>
      <w:r w:rsidRPr="00F231A0">
        <w:rPr>
          <w:rFonts w:ascii="Times New Roman" w:hAnsi="Times New Roman" w:cs="Times New Roman"/>
          <w:sz w:val="28"/>
          <w:szCs w:val="28"/>
          <w:lang w:val="en-US"/>
        </w:rPr>
        <w:t xml:space="preserve"> of </w:t>
      </w:r>
      <w:proofErr w:type="spellStart"/>
      <w:r w:rsidRPr="00F231A0">
        <w:rPr>
          <w:rFonts w:ascii="Times New Roman" w:hAnsi="Times New Roman" w:cs="Times New Roman"/>
          <w:sz w:val="28"/>
          <w:szCs w:val="28"/>
          <w:lang w:val="en-US"/>
        </w:rPr>
        <w:t>equilibria</w:t>
      </w:r>
      <w:proofErr w:type="spellEnd"/>
      <w:r w:rsidRPr="00F231A0">
        <w:rPr>
          <w:rFonts w:ascii="Times New Roman" w:hAnsi="Times New Roman" w:cs="Times New Roman"/>
          <w:sz w:val="28"/>
          <w:szCs w:val="28"/>
          <w:lang w:val="en-US"/>
        </w:rPr>
        <w:t xml:space="preserve"> in ion exchange reactions, acid-base, </w:t>
      </w:r>
      <w:proofErr w:type="spellStart"/>
      <w:r w:rsidRPr="00F231A0">
        <w:rPr>
          <w:rFonts w:ascii="Times New Roman" w:hAnsi="Times New Roman" w:cs="Times New Roman"/>
          <w:sz w:val="28"/>
          <w:szCs w:val="28"/>
          <w:lang w:val="en-US"/>
        </w:rPr>
        <w:t>redox</w:t>
      </w:r>
      <w:proofErr w:type="spellEnd"/>
      <w:r w:rsidRPr="00F231A0">
        <w:rPr>
          <w:rFonts w:ascii="Times New Roman" w:hAnsi="Times New Roman" w:cs="Times New Roman"/>
          <w:sz w:val="28"/>
          <w:szCs w:val="28"/>
          <w:lang w:val="en-US"/>
        </w:rPr>
        <w:t xml:space="preserve"> processes;</w:t>
      </w:r>
    </w:p>
    <w:p w:rsidR="00A772AC" w:rsidRPr="00F231A0" w:rsidRDefault="00A772AC"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3) </w:t>
      </w:r>
      <w:proofErr w:type="gramStart"/>
      <w:r w:rsidRPr="00F231A0">
        <w:rPr>
          <w:rFonts w:ascii="Times New Roman" w:hAnsi="Times New Roman" w:cs="Times New Roman"/>
          <w:sz w:val="28"/>
          <w:szCs w:val="28"/>
          <w:lang w:val="en-US"/>
        </w:rPr>
        <w:t>regulation</w:t>
      </w:r>
      <w:proofErr w:type="gramEnd"/>
      <w:r w:rsidRPr="00F231A0">
        <w:rPr>
          <w:rFonts w:ascii="Times New Roman" w:hAnsi="Times New Roman" w:cs="Times New Roman"/>
          <w:sz w:val="28"/>
          <w:szCs w:val="28"/>
          <w:lang w:val="en-US"/>
        </w:rPr>
        <w:t xml:space="preserve"> of the conditions of mineral nutrition of plants due to the influence of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substances on the solubility of mineral components and the availability of living organisms;</w:t>
      </w:r>
    </w:p>
    <w:p w:rsidR="00A772AC" w:rsidRPr="00F231A0" w:rsidRDefault="00A772AC"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 4) </w:t>
      </w:r>
      <w:proofErr w:type="gramStart"/>
      <w:r w:rsidRPr="00F231A0">
        <w:rPr>
          <w:rFonts w:ascii="Times New Roman" w:hAnsi="Times New Roman" w:cs="Times New Roman"/>
          <w:sz w:val="28"/>
          <w:szCs w:val="28"/>
          <w:lang w:val="en-US"/>
        </w:rPr>
        <w:t>regulation</w:t>
      </w:r>
      <w:proofErr w:type="gramEnd"/>
      <w:r w:rsidRPr="00F231A0">
        <w:rPr>
          <w:rFonts w:ascii="Times New Roman" w:hAnsi="Times New Roman" w:cs="Times New Roman"/>
          <w:sz w:val="28"/>
          <w:szCs w:val="28"/>
          <w:lang w:val="en-US"/>
        </w:rPr>
        <w:t xml:space="preserve"> of the thermal regime of soils by influencing the spectral reflectivity of soils, heat capacity and thermal conductivity of the soil mass.</w:t>
      </w:r>
    </w:p>
    <w:p w:rsidR="00A772AC" w:rsidRPr="00F231A0" w:rsidRDefault="00A772AC"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The protective function consists in the ability of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substances to bind toxic elements or compounds into inactive or difficult to dissociate compounds.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acids are able to remove the adverse effect of excessive doses of mineral fertilizers and pesticides on cultivated plants. They bind heavy metals and radioactive isotopes into forms that are difficult to reach for plants. Well </w:t>
      </w:r>
      <w:proofErr w:type="spellStart"/>
      <w:r w:rsidRPr="00F231A0">
        <w:rPr>
          <w:rFonts w:ascii="Times New Roman" w:hAnsi="Times New Roman" w:cs="Times New Roman"/>
          <w:sz w:val="28"/>
          <w:szCs w:val="28"/>
          <w:lang w:val="en-US"/>
        </w:rPr>
        <w:t>humified</w:t>
      </w:r>
      <w:proofErr w:type="spellEnd"/>
      <w:r w:rsidRPr="00F231A0">
        <w:rPr>
          <w:rFonts w:ascii="Times New Roman" w:hAnsi="Times New Roman" w:cs="Times New Roman"/>
          <w:sz w:val="28"/>
          <w:szCs w:val="28"/>
          <w:lang w:val="en-US"/>
        </w:rPr>
        <w:t xml:space="preserve"> soils act as a geochemical barrier and prevent the entry of many substances into the groundwater. </w:t>
      </w:r>
      <w:proofErr w:type="gramStart"/>
      <w:r w:rsidRPr="00F231A0">
        <w:rPr>
          <w:rFonts w:ascii="Times New Roman" w:hAnsi="Times New Roman" w:cs="Times New Roman"/>
          <w:sz w:val="28"/>
          <w:szCs w:val="28"/>
          <w:lang w:val="en-US"/>
        </w:rPr>
        <w:t>Physiological function.</w:t>
      </w:r>
      <w:proofErr w:type="gramEnd"/>
      <w:r w:rsidRPr="00F231A0">
        <w:rPr>
          <w:rFonts w:ascii="Times New Roman" w:hAnsi="Times New Roman" w:cs="Times New Roman"/>
          <w:sz w:val="28"/>
          <w:szCs w:val="28"/>
          <w:lang w:val="en-US"/>
        </w:rPr>
        <w:t xml:space="preserve"> Various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substances, especially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acids and their </w:t>
      </w:r>
      <w:proofErr w:type="gramStart"/>
      <w:r w:rsidRPr="00F231A0">
        <w:rPr>
          <w:rFonts w:ascii="Times New Roman" w:hAnsi="Times New Roman" w:cs="Times New Roman"/>
          <w:sz w:val="28"/>
          <w:szCs w:val="28"/>
          <w:lang w:val="en-US"/>
        </w:rPr>
        <w:t>salts,</w:t>
      </w:r>
      <w:proofErr w:type="gramEnd"/>
      <w:r w:rsidRPr="00F231A0">
        <w:rPr>
          <w:rFonts w:ascii="Times New Roman" w:hAnsi="Times New Roman" w:cs="Times New Roman"/>
          <w:sz w:val="28"/>
          <w:szCs w:val="28"/>
          <w:lang w:val="en-US"/>
        </w:rPr>
        <w:t xml:space="preserve"> can stimulate seed germination and activate plant respiration.</w:t>
      </w:r>
    </w:p>
    <w:p w:rsidR="00A772AC" w:rsidRPr="00F231A0" w:rsidRDefault="00A772AC"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There is no common point of view among scientists and practitioners on the role of humus in the fertility of arable soils and the sustainability of </w:t>
      </w:r>
      <w:proofErr w:type="spellStart"/>
      <w:r w:rsidRPr="00F231A0">
        <w:rPr>
          <w:rFonts w:ascii="Times New Roman" w:hAnsi="Times New Roman" w:cs="Times New Roman"/>
          <w:sz w:val="28"/>
          <w:szCs w:val="28"/>
          <w:lang w:val="en-US"/>
        </w:rPr>
        <w:t>agroecosystems</w:t>
      </w:r>
      <w:proofErr w:type="spellEnd"/>
      <w:r w:rsidRPr="00F231A0">
        <w:rPr>
          <w:rFonts w:ascii="Times New Roman" w:hAnsi="Times New Roman" w:cs="Times New Roman"/>
          <w:sz w:val="28"/>
          <w:szCs w:val="28"/>
          <w:lang w:val="en-US"/>
        </w:rPr>
        <w:t>. This is due to the exceptional variety of natural and technological conditions of agricultural production, in which the role of organic matter can be different.</w:t>
      </w:r>
    </w:p>
    <w:p w:rsidR="00044712" w:rsidRPr="00F231A0" w:rsidRDefault="00044712"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Soil organic matter carries a very diverse functional load in </w:t>
      </w:r>
      <w:proofErr w:type="spellStart"/>
      <w:r w:rsidRPr="00F231A0">
        <w:rPr>
          <w:rFonts w:ascii="Times New Roman" w:hAnsi="Times New Roman" w:cs="Times New Roman"/>
          <w:sz w:val="28"/>
          <w:szCs w:val="28"/>
          <w:lang w:val="en-US"/>
        </w:rPr>
        <w:t>agroecosystems</w:t>
      </w:r>
      <w:proofErr w:type="spellEnd"/>
      <w:r w:rsidRPr="00F231A0">
        <w:rPr>
          <w:rFonts w:ascii="Times New Roman" w:hAnsi="Times New Roman" w:cs="Times New Roman"/>
          <w:sz w:val="28"/>
          <w:szCs w:val="28"/>
          <w:lang w:val="en-US"/>
        </w:rPr>
        <w:t>. The most important of these functions (</w:t>
      </w:r>
      <w:proofErr w:type="spellStart"/>
      <w:r w:rsidRPr="00F231A0">
        <w:rPr>
          <w:rFonts w:ascii="Times New Roman" w:hAnsi="Times New Roman" w:cs="Times New Roman"/>
          <w:sz w:val="28"/>
          <w:szCs w:val="28"/>
          <w:lang w:val="en-US"/>
        </w:rPr>
        <w:t>Fokin</w:t>
      </w:r>
      <w:proofErr w:type="spellEnd"/>
      <w:r w:rsidRPr="00F231A0">
        <w:rPr>
          <w:rFonts w:ascii="Times New Roman" w:hAnsi="Times New Roman" w:cs="Times New Roman"/>
          <w:sz w:val="28"/>
          <w:szCs w:val="28"/>
          <w:lang w:val="en-US"/>
        </w:rPr>
        <w:t xml:space="preserve">, 1996): - Organic matter of both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nature and detritus can serve as a direct source of all elements of mineral nutrition. At present, the reserves of both macro- and microelements in various groups of organic matter are known. - Organic matter affects the availability and behavior of elements entering the soil as a part of mineral fertilizers primarily through the formation of sorption-buffer properties of the soil. In most cases, the following regularities are fulfilled: on more </w:t>
      </w:r>
      <w:proofErr w:type="spellStart"/>
      <w:r w:rsidRPr="00F231A0">
        <w:rPr>
          <w:rFonts w:ascii="Times New Roman" w:hAnsi="Times New Roman" w:cs="Times New Roman"/>
          <w:sz w:val="28"/>
          <w:szCs w:val="28"/>
          <w:lang w:val="en-US"/>
        </w:rPr>
        <w:t>humified</w:t>
      </w:r>
      <w:proofErr w:type="spellEnd"/>
      <w:r w:rsidRPr="00F231A0">
        <w:rPr>
          <w:rFonts w:ascii="Times New Roman" w:hAnsi="Times New Roman" w:cs="Times New Roman"/>
          <w:sz w:val="28"/>
          <w:szCs w:val="28"/>
          <w:lang w:val="en-US"/>
        </w:rPr>
        <w:t xml:space="preserve"> soils, the effect of fertilizers is less pronounced, but it is prolonged; on soils enriched with organic matter, the losses of nutrients in fertilizers due to migration are significantly reduced, which reduces the likelihood of pollution of natural environments. - Soil organic matter is a source of energy necessary for the biological mobilization of mineral nutrients from forms inaccessible to plants: nitrogen from the air and ash elements from minerals of the parent rock.</w:t>
      </w:r>
    </w:p>
    <w:p w:rsidR="00044712" w:rsidRPr="00F231A0" w:rsidRDefault="00044712"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 - Organic matter affects the oxidation-reduction and toxicological regimes of soils.</w:t>
      </w:r>
    </w:p>
    <w:p w:rsidR="00044712" w:rsidRPr="00F231A0" w:rsidRDefault="00044712"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Organic matter has a beneficial effect on the formation of the aggregate composition of soils, their water and thermal regimes.</w:t>
      </w:r>
    </w:p>
    <w:p w:rsidR="00A772AC" w:rsidRPr="00F231A0" w:rsidRDefault="00044712"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The organic matter contains biologically active compounds.</w:t>
      </w:r>
    </w:p>
    <w:p w:rsidR="00044712" w:rsidRPr="00F231A0" w:rsidRDefault="00044712"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Long-term experience of science and practice confirms that the loss of organic matter from soils is increasing everywhere. The size of the decrease in the humus content in the arable horizons of </w:t>
      </w:r>
      <w:proofErr w:type="spellStart"/>
      <w:r w:rsidRPr="00F231A0">
        <w:rPr>
          <w:rFonts w:ascii="Times New Roman" w:hAnsi="Times New Roman" w:cs="Times New Roman"/>
          <w:sz w:val="28"/>
          <w:szCs w:val="28"/>
          <w:lang w:val="en-US"/>
        </w:rPr>
        <w:t>chernozems</w:t>
      </w:r>
      <w:proofErr w:type="spellEnd"/>
      <w:r w:rsidRPr="00F231A0">
        <w:rPr>
          <w:rFonts w:ascii="Times New Roman" w:hAnsi="Times New Roman" w:cs="Times New Roman"/>
          <w:sz w:val="28"/>
          <w:szCs w:val="28"/>
          <w:lang w:val="en-US"/>
        </w:rPr>
        <w:t xml:space="preserve"> in the European part of Russia as a result of their agricultural use is estimated by various authors at 20-50% of the initial value. The main reasons for the negative balance of humus in soils (</w:t>
      </w:r>
      <w:proofErr w:type="spellStart"/>
      <w:r w:rsidRPr="00F231A0">
        <w:rPr>
          <w:rFonts w:ascii="Times New Roman" w:hAnsi="Times New Roman" w:cs="Times New Roman"/>
          <w:sz w:val="28"/>
          <w:szCs w:val="28"/>
          <w:lang w:val="en-US"/>
        </w:rPr>
        <w:t>Orlov</w:t>
      </w:r>
      <w:proofErr w:type="spellEnd"/>
      <w:r w:rsidRPr="00F231A0">
        <w:rPr>
          <w:rFonts w:ascii="Times New Roman" w:hAnsi="Times New Roman" w:cs="Times New Roman"/>
          <w:sz w:val="28"/>
          <w:szCs w:val="28"/>
          <w:lang w:val="en-US"/>
        </w:rPr>
        <w:t xml:space="preserve"> et al., 1996): - Increased mineralization of organic soil components due to intensive cultivation, the use of mineral fertilizers and the consumption of organic matter for the formation of the crop. - Insufficient supply of root and crop residues, organic fertilizers to the cultivated soils. - Rapid mineralization of traditional organic fertilizers applied to the soil, including green manure. - Acceleration of mineralization of organic matter with some methods of </w:t>
      </w:r>
      <w:proofErr w:type="spellStart"/>
      <w:r w:rsidRPr="00F231A0">
        <w:rPr>
          <w:rFonts w:ascii="Times New Roman" w:hAnsi="Times New Roman" w:cs="Times New Roman"/>
          <w:sz w:val="28"/>
          <w:szCs w:val="28"/>
          <w:lang w:val="en-US"/>
        </w:rPr>
        <w:t>hydrotechnical</w:t>
      </w:r>
      <w:proofErr w:type="spellEnd"/>
      <w:r w:rsidRPr="00F231A0">
        <w:rPr>
          <w:rFonts w:ascii="Times New Roman" w:hAnsi="Times New Roman" w:cs="Times New Roman"/>
          <w:sz w:val="28"/>
          <w:szCs w:val="28"/>
          <w:lang w:val="en-US"/>
        </w:rPr>
        <w:t xml:space="preserve"> and chemical reclamation. - Loss of humus due to erosion and deflation. - Alienation of the arable layer enriched with humus during agricultural activities and, especially, during harvesting. Fertility is largely determined by the mineralized part of the humus, which is gradually alienated under anthropogenic influences for many decades until a new stationary level is established. In the absence of proper humus control, the remaining biodegradation-resistant nuclear part of the molecules is an inert structure that has lost the ability to carry out exchange reactions. The recovery of the active </w:t>
      </w:r>
      <w:proofErr w:type="spellStart"/>
      <w:r w:rsidRPr="00F231A0">
        <w:rPr>
          <w:rFonts w:ascii="Times New Roman" w:hAnsi="Times New Roman" w:cs="Times New Roman"/>
          <w:sz w:val="28"/>
          <w:szCs w:val="28"/>
          <w:lang w:val="en-US"/>
        </w:rPr>
        <w:t>hydrolyzable</w:t>
      </w:r>
      <w:proofErr w:type="spellEnd"/>
      <w:r w:rsidRPr="00F231A0">
        <w:rPr>
          <w:rFonts w:ascii="Times New Roman" w:hAnsi="Times New Roman" w:cs="Times New Roman"/>
          <w:sz w:val="28"/>
          <w:szCs w:val="28"/>
          <w:lang w:val="en-US"/>
        </w:rPr>
        <w:t xml:space="preserve"> part of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acids can be provided with different farming systems and the use of organic and mineral fertilizers. Almost all elements of farming systems - from the structure of the use of arable land to individual technological methods - affect the regime of organic matter.</w:t>
      </w:r>
    </w:p>
    <w:p w:rsidR="00044712" w:rsidRPr="00F231A0" w:rsidRDefault="00044712"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The influence of crops on the organic matter regime depends on both biological characteristics and cultivation technology. The biological characteristics of crops are associated with the amount and composition of root and stubble organic residues as the most important input part of the humus balance in arable soil. The positive effect on organic matter decreases in the following order: perennial grasses - cereals - row crops - fallow. Alfalfa of the third year of use is distinguished by the maximum reserves of root and crop residues. The smallest stocks of roots in the 0-50 cm layer are characteristic of wheat </w:t>
      </w:r>
      <w:proofErr w:type="spellStart"/>
      <w:r w:rsidRPr="00F231A0">
        <w:rPr>
          <w:rFonts w:ascii="Times New Roman" w:hAnsi="Times New Roman" w:cs="Times New Roman"/>
          <w:sz w:val="28"/>
          <w:szCs w:val="28"/>
          <w:lang w:val="en-US"/>
        </w:rPr>
        <w:t>agrocenosis</w:t>
      </w:r>
      <w:proofErr w:type="spellEnd"/>
      <w:r w:rsidRPr="00F231A0">
        <w:rPr>
          <w:rFonts w:ascii="Times New Roman" w:hAnsi="Times New Roman" w:cs="Times New Roman"/>
          <w:sz w:val="28"/>
          <w:szCs w:val="28"/>
          <w:lang w:val="en-US"/>
        </w:rPr>
        <w:t xml:space="preserve">, legumes are distinguished by a large mass of roots. In contrast to other annual agricultural plants, maize forms the largest root mass. However, the humus mineralization is higher in the cultivation of row crops due to repeated treatments. Therefore, the loss of humus under cultivated crops is much greater than under grain crops. Particularly unfavorable effect on the humus balance is the content of the soil under clean fallow. In fallow fields, plant residues do not enter the soil, and humus mineralization is 1.5-2 times more intense than on grain crops. The absolute loss of humus in </w:t>
      </w:r>
      <w:proofErr w:type="spellStart"/>
      <w:r w:rsidRPr="00F231A0">
        <w:rPr>
          <w:rFonts w:ascii="Times New Roman" w:hAnsi="Times New Roman" w:cs="Times New Roman"/>
          <w:sz w:val="28"/>
          <w:szCs w:val="28"/>
          <w:lang w:val="en-US"/>
        </w:rPr>
        <w:t>chernozems</w:t>
      </w:r>
      <w:proofErr w:type="spellEnd"/>
      <w:r w:rsidRPr="00F231A0">
        <w:rPr>
          <w:rFonts w:ascii="Times New Roman" w:hAnsi="Times New Roman" w:cs="Times New Roman"/>
          <w:sz w:val="28"/>
          <w:szCs w:val="28"/>
          <w:lang w:val="en-US"/>
        </w:rPr>
        <w:t xml:space="preserve"> during fallowing reaches 1.5-2 t / ha per year.</w:t>
      </w:r>
    </w:p>
    <w:p w:rsidR="00044712" w:rsidRPr="00F231A0" w:rsidRDefault="00044712" w:rsidP="00F231A0">
      <w:pPr>
        <w:spacing w:after="0" w:line="240" w:lineRule="auto"/>
        <w:ind w:firstLine="709"/>
        <w:jc w:val="both"/>
        <w:rPr>
          <w:rFonts w:ascii="Times New Roman" w:hAnsi="Times New Roman" w:cs="Times New Roman"/>
          <w:sz w:val="28"/>
          <w:szCs w:val="28"/>
          <w:lang w:val="en-US"/>
        </w:rPr>
      </w:pPr>
      <w:r w:rsidRPr="00F231A0">
        <w:rPr>
          <w:rFonts w:ascii="Times New Roman" w:hAnsi="Times New Roman" w:cs="Times New Roman"/>
          <w:sz w:val="28"/>
          <w:szCs w:val="28"/>
          <w:lang w:val="en-US"/>
        </w:rPr>
        <w:t xml:space="preserve">Mechanical processing enhances the mineralization of organic matter, including humus. To date, extensive material has been accumulated indicating that a reduction in the depth and frequency of machining contributes to a significant reduction in humus losses due to a decrease in the intensity of erosion and mineralization of organic matter. The use of fertilizers has a strong effect on the organic matter regime. The mechanism of the effect of organic and mineral fertilizers on the humus content in soils is different. Organic fertilizers (manure, composts, green manure, </w:t>
      </w:r>
      <w:proofErr w:type="gramStart"/>
      <w:r w:rsidRPr="00F231A0">
        <w:rPr>
          <w:rFonts w:ascii="Times New Roman" w:hAnsi="Times New Roman" w:cs="Times New Roman"/>
          <w:sz w:val="28"/>
          <w:szCs w:val="28"/>
          <w:lang w:val="en-US"/>
        </w:rPr>
        <w:t>straw</w:t>
      </w:r>
      <w:proofErr w:type="gramEnd"/>
      <w:r w:rsidRPr="00F231A0">
        <w:rPr>
          <w:rFonts w:ascii="Times New Roman" w:hAnsi="Times New Roman" w:cs="Times New Roman"/>
          <w:sz w:val="28"/>
          <w:szCs w:val="28"/>
          <w:lang w:val="en-US"/>
        </w:rPr>
        <w:t xml:space="preserve">) have a positive effect on it. This consists in the fact that a certain and often significant amount of </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substances is already introduced with organic fertilizers, and the non-</w:t>
      </w:r>
      <w:proofErr w:type="spellStart"/>
      <w:r w:rsidRPr="00F231A0">
        <w:rPr>
          <w:rFonts w:ascii="Times New Roman" w:hAnsi="Times New Roman" w:cs="Times New Roman"/>
          <w:sz w:val="28"/>
          <w:szCs w:val="28"/>
          <w:lang w:val="en-US"/>
        </w:rPr>
        <w:t>humic</w:t>
      </w:r>
      <w:proofErr w:type="spellEnd"/>
      <w:r w:rsidRPr="00F231A0">
        <w:rPr>
          <w:rFonts w:ascii="Times New Roman" w:hAnsi="Times New Roman" w:cs="Times New Roman"/>
          <w:sz w:val="28"/>
          <w:szCs w:val="28"/>
          <w:lang w:val="en-US"/>
        </w:rPr>
        <w:t xml:space="preserve"> part of organic fertilizers is a favorable form of labile organic matter and at the same time a source for its subsequent </w:t>
      </w:r>
      <w:proofErr w:type="spellStart"/>
      <w:r w:rsidRPr="00F231A0">
        <w:rPr>
          <w:rFonts w:ascii="Times New Roman" w:hAnsi="Times New Roman" w:cs="Times New Roman"/>
          <w:sz w:val="28"/>
          <w:szCs w:val="28"/>
          <w:lang w:val="en-US"/>
        </w:rPr>
        <w:t>humification</w:t>
      </w:r>
      <w:proofErr w:type="spellEnd"/>
      <w:r w:rsidRPr="00F231A0">
        <w:rPr>
          <w:rFonts w:ascii="Times New Roman" w:hAnsi="Times New Roman" w:cs="Times New Roman"/>
          <w:sz w:val="28"/>
          <w:szCs w:val="28"/>
          <w:lang w:val="en-US"/>
        </w:rPr>
        <w:t>. The intensity of such a positive effect of organic fertilizers is determined by their quality and dose. The influence of mineral systems on the humus content largely depends on the conditions of their use (lime application, fertilization form, crop rotation), since these conditions affect the biomass value and the peculiarities of their transformation. Due to the indirect influence, the effect of mineral fertilizers is much weaker than organic ones. The negative effect of mineral fertilizers on soil humus is also possible.</w:t>
      </w:r>
    </w:p>
    <w:p w:rsidR="00A772AC" w:rsidRPr="00F231A0" w:rsidRDefault="00A772AC" w:rsidP="00F231A0">
      <w:pPr>
        <w:spacing w:after="0" w:line="240" w:lineRule="auto"/>
        <w:ind w:firstLine="709"/>
        <w:jc w:val="both"/>
        <w:rPr>
          <w:rFonts w:ascii="Times New Roman" w:hAnsi="Times New Roman" w:cs="Times New Roman"/>
          <w:sz w:val="28"/>
          <w:szCs w:val="28"/>
          <w:lang w:val="en-US"/>
        </w:rPr>
      </w:pPr>
    </w:p>
    <w:sectPr w:rsidR="00A772AC" w:rsidRPr="00F231A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25489B"/>
    <w:rsid w:val="00044712"/>
    <w:rsid w:val="0025489B"/>
    <w:rsid w:val="00955484"/>
    <w:rsid w:val="00A772AC"/>
    <w:rsid w:val="00BB2E30"/>
    <w:rsid w:val="00C06523"/>
    <w:rsid w:val="00DB6CCD"/>
    <w:rsid w:val="00E02574"/>
    <w:rsid w:val="00F231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2035</Words>
  <Characters>11602</Characters>
  <Application>Microsoft Office Word</Application>
  <DocSecurity>0</DocSecurity>
  <Lines>96</Lines>
  <Paragraphs>27</Paragraphs>
  <ScaleCrop>false</ScaleCrop>
  <Company/>
  <LinksUpToDate>false</LinksUpToDate>
  <CharactersWithSpaces>13610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2020-11-15T19:23:00Z</dcterms:created>
  <dcterms:modified xsi:type="dcterms:W3CDTF">2020-11-15T19:23:00Z</dcterms:modified>
</cp:coreProperties>
</file>